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6821" w14:textId="77777777" w:rsidR="00085192" w:rsidRPr="002E35C2" w:rsidRDefault="00085192" w:rsidP="00085192">
      <w:pPr>
        <w:jc w:val="center"/>
        <w:rPr>
          <w:rFonts w:ascii="Times New Roman" w:hAnsi="Times New Roman" w:cs="Times New Roman"/>
          <w:b/>
          <w:sz w:val="28"/>
          <w:szCs w:val="24"/>
        </w:rPr>
      </w:pPr>
      <w:r w:rsidRPr="002E35C2">
        <w:rPr>
          <w:rFonts w:ascii="Times New Roman" w:hAnsi="Times New Roman" w:cs="Times New Roman"/>
          <w:b/>
          <w:sz w:val="28"/>
          <w:szCs w:val="24"/>
        </w:rPr>
        <w:t>IL MIRACOLO DI STEFANINI</w:t>
      </w:r>
    </w:p>
    <w:p w14:paraId="12409C39" w14:textId="77777777" w:rsidR="00085192" w:rsidRDefault="00085192" w:rsidP="00085192">
      <w:pPr>
        <w:rPr>
          <w:rFonts w:ascii="Times New Roman" w:hAnsi="Times New Roman" w:cs="Times New Roman"/>
          <w:sz w:val="24"/>
          <w:szCs w:val="24"/>
        </w:rPr>
      </w:pPr>
    </w:p>
    <w:p w14:paraId="53B5EF34"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In un’epoca di positivismo e idealismo imperanti (Ardigò, Gentile) S</w:t>
      </w:r>
      <w:r w:rsidR="00995C57">
        <w:rPr>
          <w:rFonts w:ascii="Times New Roman" w:hAnsi="Times New Roman" w:cs="Times New Roman"/>
          <w:sz w:val="24"/>
          <w:szCs w:val="24"/>
        </w:rPr>
        <w:t xml:space="preserve">tefanini creò lo spazio per la </w:t>
      </w:r>
      <w:r>
        <w:rPr>
          <w:rFonts w:ascii="Times New Roman" w:hAnsi="Times New Roman" w:cs="Times New Roman"/>
          <w:sz w:val="24"/>
          <w:szCs w:val="24"/>
        </w:rPr>
        <w:t>persona, che i due sistemi di pensiero, con il ‘fatto sperimentale’ e il ‘puro pensiero’, rendevano insignificante.</w:t>
      </w:r>
    </w:p>
    <w:p w14:paraId="05A67616"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Stefanini vi si inserì come un cuneo in un tronco d’albero per trasportarlo a valle senza spaccarlo. Ed è il miracolo della persona.</w:t>
      </w:r>
    </w:p>
    <w:p w14:paraId="5E0CD573"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Nella sua intrinseca unità che la costituisce</w:t>
      </w:r>
      <w:r w:rsidR="00995C57">
        <w:rPr>
          <w:rFonts w:ascii="Times New Roman" w:hAnsi="Times New Roman" w:cs="Times New Roman"/>
          <w:sz w:val="24"/>
          <w:szCs w:val="24"/>
        </w:rPr>
        <w:t>,</w:t>
      </w:r>
      <w:r>
        <w:rPr>
          <w:rFonts w:ascii="Times New Roman" w:hAnsi="Times New Roman" w:cs="Times New Roman"/>
          <w:sz w:val="24"/>
          <w:szCs w:val="24"/>
        </w:rPr>
        <w:t xml:space="preserve"> convivono esperienza e idealità: positivismo e idealismo, riscattati dai loro dogmatici presupposti aprioristicamente eliminantisi.</w:t>
      </w:r>
    </w:p>
    <w:p w14:paraId="2D65841B"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La priorità dell’esperienza, quale assoluto positivistico, è ora priorità dell’esperienza interiore più profonda. Esperienza dell’essere finito, che ognuno di noi, cosciente del proprio non essersi causato da sé, trova inspiegabile in termini di catena di finiti. È il ruolo della cosc</w:t>
      </w:r>
      <w:r w:rsidR="00995C57">
        <w:rPr>
          <w:rFonts w:ascii="Times New Roman" w:hAnsi="Times New Roman" w:cs="Times New Roman"/>
          <w:sz w:val="24"/>
          <w:szCs w:val="24"/>
        </w:rPr>
        <w:t>ienza che mise in crisi F. Enriques</w:t>
      </w:r>
      <w:r>
        <w:rPr>
          <w:rFonts w:ascii="Times New Roman" w:hAnsi="Times New Roman" w:cs="Times New Roman"/>
          <w:sz w:val="24"/>
          <w:szCs w:val="24"/>
        </w:rPr>
        <w:t xml:space="preserve"> sul versante scientifico.</w:t>
      </w:r>
    </w:p>
    <w:p w14:paraId="2A89C5CB"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La indiscussa priorità dell’idea, come luogo connaturato al pensiero</w:t>
      </w:r>
      <w:r w:rsidR="00995C57">
        <w:rPr>
          <w:rFonts w:ascii="Times New Roman" w:hAnsi="Times New Roman" w:cs="Times New Roman"/>
          <w:sz w:val="24"/>
          <w:szCs w:val="24"/>
        </w:rPr>
        <w:t xml:space="preserve"> </w:t>
      </w:r>
      <w:r>
        <w:rPr>
          <w:rFonts w:ascii="Times New Roman" w:hAnsi="Times New Roman" w:cs="Times New Roman"/>
          <w:sz w:val="24"/>
          <w:szCs w:val="24"/>
        </w:rPr>
        <w:t>secondo l’idealismo, consegna alla riflessione il problema dell’esistenza come realtà identica di pensiero e sentimento.</w:t>
      </w:r>
    </w:p>
    <w:p w14:paraId="0275C941"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I due sistemi, positivistico e idealistico, rifusi nell’esperienza del pensiero autocosciente, perdono la reciproca esclusione e si saldano nella esistenziale unità della persona. I presupposti logici di positivismo e idealismo si dissolvono in presenza dell’indisponibile presupposto dell’io trasparente a sé stesso sul piano dell’essere. Cioè della propria esistenza. Per nulla fagocitabile in sistemi logici precostituiti.</w:t>
      </w:r>
    </w:p>
    <w:p w14:paraId="7BB6612E" w14:textId="77777777" w:rsidR="00085192" w:rsidRDefault="00085192" w:rsidP="00085192">
      <w:pPr>
        <w:rPr>
          <w:rFonts w:ascii="Times New Roman" w:hAnsi="Times New Roman" w:cs="Times New Roman"/>
          <w:sz w:val="24"/>
          <w:szCs w:val="24"/>
        </w:rPr>
      </w:pPr>
      <w:r>
        <w:rPr>
          <w:rFonts w:ascii="Times New Roman" w:hAnsi="Times New Roman" w:cs="Times New Roman"/>
          <w:sz w:val="24"/>
          <w:szCs w:val="24"/>
        </w:rPr>
        <w:t>Dunque l’io come assoluto?</w:t>
      </w:r>
      <w:r w:rsidR="00714063">
        <w:rPr>
          <w:rFonts w:ascii="Times New Roman" w:hAnsi="Times New Roman" w:cs="Times New Roman"/>
          <w:sz w:val="24"/>
          <w:szCs w:val="24"/>
        </w:rPr>
        <w:t xml:space="preserve"> </w:t>
      </w:r>
      <w:r w:rsidR="005F6687">
        <w:rPr>
          <w:rFonts w:ascii="Times New Roman" w:hAnsi="Times New Roman" w:cs="Times New Roman"/>
          <w:sz w:val="24"/>
          <w:szCs w:val="24"/>
        </w:rPr>
        <w:t>Assoluto come inizio, come domanda. Persino angosciante, confinata entro il limite esistenziale (confronto co</w:t>
      </w:r>
      <w:r w:rsidR="00F73367">
        <w:rPr>
          <w:rFonts w:ascii="Times New Roman" w:hAnsi="Times New Roman" w:cs="Times New Roman"/>
          <w:sz w:val="24"/>
          <w:szCs w:val="24"/>
        </w:rPr>
        <w:t>n</w:t>
      </w:r>
      <w:r w:rsidR="005F6687">
        <w:rPr>
          <w:rFonts w:ascii="Times New Roman" w:hAnsi="Times New Roman" w:cs="Times New Roman"/>
          <w:sz w:val="24"/>
          <w:szCs w:val="24"/>
        </w:rPr>
        <w:t xml:space="preserve"> Heidegger e con l’esistenzialismo)</w:t>
      </w:r>
      <w:r w:rsidR="00F73367">
        <w:rPr>
          <w:rFonts w:ascii="Times New Roman" w:hAnsi="Times New Roman" w:cs="Times New Roman"/>
          <w:sz w:val="24"/>
          <w:szCs w:val="24"/>
        </w:rPr>
        <w:t xml:space="preserve">. Liberante se sul limite si sporge, senza pretesa di risposta univoca, ma protesa a risposte meritevoli di senso, come </w:t>
      </w:r>
      <w:proofErr w:type="spellStart"/>
      <w:r w:rsidR="00F73367">
        <w:rPr>
          <w:rFonts w:ascii="Times New Roman" w:hAnsi="Times New Roman" w:cs="Times New Roman"/>
          <w:sz w:val="24"/>
          <w:szCs w:val="24"/>
        </w:rPr>
        <w:t>ulteriorità</w:t>
      </w:r>
      <w:proofErr w:type="spellEnd"/>
      <w:r w:rsidR="00F73367">
        <w:rPr>
          <w:rFonts w:ascii="Times New Roman" w:hAnsi="Times New Roman" w:cs="Times New Roman"/>
          <w:sz w:val="24"/>
          <w:szCs w:val="24"/>
        </w:rPr>
        <w:t xml:space="preserve"> n</w:t>
      </w:r>
      <w:r w:rsidR="00995C57">
        <w:rPr>
          <w:rFonts w:ascii="Times New Roman" w:hAnsi="Times New Roman" w:cs="Times New Roman"/>
          <w:sz w:val="24"/>
          <w:szCs w:val="24"/>
        </w:rPr>
        <w:t>o</w:t>
      </w:r>
      <w:r w:rsidR="00F73367">
        <w:rPr>
          <w:rFonts w:ascii="Times New Roman" w:hAnsi="Times New Roman" w:cs="Times New Roman"/>
          <w:sz w:val="24"/>
          <w:szCs w:val="24"/>
        </w:rPr>
        <w:t xml:space="preserve">n sperimentalmente certificabile né logicamente esaustiva (v. </w:t>
      </w:r>
      <w:r w:rsidR="00995C57">
        <w:rPr>
          <w:rFonts w:ascii="Times New Roman" w:hAnsi="Times New Roman" w:cs="Times New Roman"/>
          <w:sz w:val="24"/>
          <w:szCs w:val="24"/>
        </w:rPr>
        <w:t xml:space="preserve">ermeneutica di </w:t>
      </w:r>
      <w:r w:rsidR="00F73367">
        <w:rPr>
          <w:rFonts w:ascii="Times New Roman" w:hAnsi="Times New Roman" w:cs="Times New Roman"/>
          <w:sz w:val="24"/>
          <w:szCs w:val="24"/>
        </w:rPr>
        <w:t>A. Rigobello). Bensì confacente il se</w:t>
      </w:r>
      <w:r w:rsidR="00995C57">
        <w:rPr>
          <w:rFonts w:ascii="Times New Roman" w:hAnsi="Times New Roman" w:cs="Times New Roman"/>
          <w:sz w:val="24"/>
          <w:szCs w:val="24"/>
        </w:rPr>
        <w:t>n</w:t>
      </w:r>
      <w:r w:rsidR="00F73367">
        <w:rPr>
          <w:rFonts w:ascii="Times New Roman" w:hAnsi="Times New Roman" w:cs="Times New Roman"/>
          <w:sz w:val="24"/>
          <w:szCs w:val="24"/>
        </w:rPr>
        <w:t>so di infinito, cui il finito può rapportarsi. Come?</w:t>
      </w:r>
    </w:p>
    <w:p w14:paraId="1EBB261D" w14:textId="77777777" w:rsidR="00F73367" w:rsidRDefault="00F73367" w:rsidP="00085192">
      <w:pPr>
        <w:rPr>
          <w:rFonts w:ascii="Times New Roman" w:hAnsi="Times New Roman" w:cs="Times New Roman"/>
          <w:sz w:val="24"/>
          <w:szCs w:val="24"/>
        </w:rPr>
      </w:pPr>
      <w:r>
        <w:rPr>
          <w:rFonts w:ascii="Times New Roman" w:hAnsi="Times New Roman" w:cs="Times New Roman"/>
          <w:sz w:val="24"/>
          <w:szCs w:val="24"/>
        </w:rPr>
        <w:t>Qui inizia il lungo cammino teoretico di Stefanini con il suo umanesimo dialogate con tutte le posizioni teoretiche del passato.</w:t>
      </w:r>
    </w:p>
    <w:p w14:paraId="0CB1EF72" w14:textId="77777777" w:rsidR="00F73367" w:rsidRDefault="00F73367" w:rsidP="00085192">
      <w:pPr>
        <w:rPr>
          <w:rFonts w:ascii="Times New Roman" w:hAnsi="Times New Roman" w:cs="Times New Roman"/>
          <w:sz w:val="24"/>
          <w:szCs w:val="24"/>
        </w:rPr>
      </w:pPr>
      <w:r>
        <w:rPr>
          <w:rFonts w:ascii="Times New Roman" w:hAnsi="Times New Roman" w:cs="Times New Roman"/>
          <w:sz w:val="24"/>
          <w:szCs w:val="24"/>
        </w:rPr>
        <w:t>Le due filos</w:t>
      </w:r>
      <w:r w:rsidR="00995C57">
        <w:rPr>
          <w:rFonts w:ascii="Times New Roman" w:hAnsi="Times New Roman" w:cs="Times New Roman"/>
          <w:sz w:val="24"/>
          <w:szCs w:val="24"/>
        </w:rPr>
        <w:t>ofie dominanti, positivismo e i</w:t>
      </w:r>
      <w:r>
        <w:rPr>
          <w:rFonts w:ascii="Times New Roman" w:hAnsi="Times New Roman" w:cs="Times New Roman"/>
          <w:sz w:val="24"/>
          <w:szCs w:val="24"/>
        </w:rPr>
        <w:t xml:space="preserve">dealismo, non impediscono l’avanzante cultura del relativismo estremo e del nichilismo di stampo </w:t>
      </w:r>
      <w:proofErr w:type="spellStart"/>
      <w:r>
        <w:rPr>
          <w:rFonts w:ascii="Times New Roman" w:hAnsi="Times New Roman" w:cs="Times New Roman"/>
          <w:sz w:val="24"/>
          <w:szCs w:val="24"/>
        </w:rPr>
        <w:t>niet</w:t>
      </w:r>
      <w:r w:rsidR="00995C57">
        <w:rPr>
          <w:rFonts w:ascii="Times New Roman" w:hAnsi="Times New Roman" w:cs="Times New Roman"/>
          <w:sz w:val="24"/>
          <w:szCs w:val="24"/>
        </w:rPr>
        <w:t>z</w:t>
      </w:r>
      <w:r>
        <w:rPr>
          <w:rFonts w:ascii="Times New Roman" w:hAnsi="Times New Roman" w:cs="Times New Roman"/>
          <w:sz w:val="24"/>
          <w:szCs w:val="24"/>
        </w:rPr>
        <w:t>scheano</w:t>
      </w:r>
      <w:proofErr w:type="spellEnd"/>
      <w:r>
        <w:rPr>
          <w:rFonts w:ascii="Times New Roman" w:hAnsi="Times New Roman" w:cs="Times New Roman"/>
          <w:sz w:val="24"/>
          <w:szCs w:val="24"/>
        </w:rPr>
        <w:t>. Stefanini, senza farne preciso oggetto di critica,</w:t>
      </w:r>
      <w:r w:rsidR="00024ACC">
        <w:rPr>
          <w:rFonts w:ascii="Times New Roman" w:hAnsi="Times New Roman" w:cs="Times New Roman"/>
          <w:sz w:val="24"/>
          <w:szCs w:val="24"/>
        </w:rPr>
        <w:t xml:space="preserve"> ne offre convincente </w:t>
      </w:r>
      <w:r w:rsidR="00954046">
        <w:rPr>
          <w:rFonts w:ascii="Times New Roman" w:hAnsi="Times New Roman" w:cs="Times New Roman"/>
          <w:sz w:val="24"/>
          <w:szCs w:val="24"/>
        </w:rPr>
        <w:t xml:space="preserve">alternativa come </w:t>
      </w:r>
      <w:r w:rsidR="00024ACC">
        <w:rPr>
          <w:rFonts w:ascii="Times New Roman" w:hAnsi="Times New Roman" w:cs="Times New Roman"/>
          <w:sz w:val="24"/>
          <w:szCs w:val="24"/>
        </w:rPr>
        <w:t xml:space="preserve">equilibrata visione </w:t>
      </w:r>
      <w:r w:rsidR="00DD3B6A">
        <w:rPr>
          <w:rFonts w:ascii="Times New Roman" w:hAnsi="Times New Roman" w:cs="Times New Roman"/>
          <w:sz w:val="24"/>
          <w:szCs w:val="24"/>
        </w:rPr>
        <w:t>della vita, tale da conferirle</w:t>
      </w:r>
      <w:r w:rsidR="00954046">
        <w:rPr>
          <w:rFonts w:ascii="Times New Roman" w:hAnsi="Times New Roman" w:cs="Times New Roman"/>
          <w:sz w:val="24"/>
          <w:szCs w:val="24"/>
        </w:rPr>
        <w:t xml:space="preserve"> u</w:t>
      </w:r>
      <w:r w:rsidR="00995C57">
        <w:rPr>
          <w:rFonts w:ascii="Times New Roman" w:hAnsi="Times New Roman" w:cs="Times New Roman"/>
          <w:sz w:val="24"/>
          <w:szCs w:val="24"/>
        </w:rPr>
        <w:t>n</w:t>
      </w:r>
      <w:r w:rsidR="00954046">
        <w:rPr>
          <w:rFonts w:ascii="Times New Roman" w:hAnsi="Times New Roman" w:cs="Times New Roman"/>
          <w:sz w:val="24"/>
          <w:szCs w:val="24"/>
        </w:rPr>
        <w:t xml:space="preserve"> aspetto quasi vitalistico. È infatti il contesto vitale del rapporto tra ‘pensiero e azione’ (titolo di una sua opera), tra mente e </w:t>
      </w:r>
      <w:proofErr w:type="gramStart"/>
      <w:r w:rsidR="00954046">
        <w:rPr>
          <w:rFonts w:ascii="Times New Roman" w:hAnsi="Times New Roman" w:cs="Times New Roman"/>
          <w:sz w:val="24"/>
          <w:szCs w:val="24"/>
        </w:rPr>
        <w:t>cuore  (</w:t>
      </w:r>
      <w:proofErr w:type="gramEnd"/>
      <w:r w:rsidR="00954046">
        <w:rPr>
          <w:rFonts w:ascii="Times New Roman" w:hAnsi="Times New Roman" w:cs="Times New Roman"/>
          <w:sz w:val="24"/>
          <w:szCs w:val="24"/>
        </w:rPr>
        <w:t xml:space="preserve">v. </w:t>
      </w:r>
      <w:proofErr w:type="spellStart"/>
      <w:r w:rsidR="00954046" w:rsidRPr="00DD3B6A">
        <w:rPr>
          <w:rFonts w:ascii="Times New Roman" w:hAnsi="Times New Roman" w:cs="Times New Roman"/>
          <w:i/>
          <w:sz w:val="24"/>
          <w:szCs w:val="24"/>
        </w:rPr>
        <w:t>Mens</w:t>
      </w:r>
      <w:proofErr w:type="spellEnd"/>
      <w:r w:rsidR="00954046" w:rsidRPr="00DD3B6A">
        <w:rPr>
          <w:rFonts w:ascii="Times New Roman" w:hAnsi="Times New Roman" w:cs="Times New Roman"/>
          <w:i/>
          <w:sz w:val="24"/>
          <w:szCs w:val="24"/>
        </w:rPr>
        <w:t xml:space="preserve"> cordis</w:t>
      </w:r>
      <w:r w:rsidR="00954046">
        <w:rPr>
          <w:rFonts w:ascii="Times New Roman" w:hAnsi="Times New Roman" w:cs="Times New Roman"/>
          <w:sz w:val="24"/>
          <w:szCs w:val="24"/>
        </w:rPr>
        <w:t xml:space="preserve">) da conferire al tema della persona la sua struttura dialogico-relazionale. In </w:t>
      </w:r>
      <w:r w:rsidR="00954046">
        <w:rPr>
          <w:rFonts w:ascii="Times New Roman" w:hAnsi="Times New Roman" w:cs="Times New Roman"/>
          <w:i/>
          <w:sz w:val="24"/>
          <w:szCs w:val="24"/>
        </w:rPr>
        <w:t xml:space="preserve">Personalismo sociale </w:t>
      </w:r>
      <w:r w:rsidR="00954046">
        <w:rPr>
          <w:rFonts w:ascii="Times New Roman" w:hAnsi="Times New Roman" w:cs="Times New Roman"/>
          <w:sz w:val="24"/>
          <w:szCs w:val="24"/>
        </w:rPr>
        <w:t>(riletto e approfondito recentemente da AA. VV. ed. Studium) troviamo le varie coordinate espressive dell’unità della persona: un tutto nel Tutto. Quasi prende</w:t>
      </w:r>
      <w:r w:rsidR="00DE4EE9">
        <w:rPr>
          <w:rFonts w:ascii="Times New Roman" w:hAnsi="Times New Roman" w:cs="Times New Roman"/>
          <w:sz w:val="24"/>
          <w:szCs w:val="24"/>
        </w:rPr>
        <w:t>n</w:t>
      </w:r>
      <w:r w:rsidR="00954046">
        <w:rPr>
          <w:rFonts w:ascii="Times New Roman" w:hAnsi="Times New Roman" w:cs="Times New Roman"/>
          <w:sz w:val="24"/>
          <w:szCs w:val="24"/>
        </w:rPr>
        <w:t>do a prestito</w:t>
      </w:r>
      <w:r w:rsidR="00EA1615">
        <w:rPr>
          <w:rFonts w:ascii="Times New Roman" w:hAnsi="Times New Roman" w:cs="Times New Roman"/>
          <w:sz w:val="24"/>
          <w:szCs w:val="24"/>
        </w:rPr>
        <w:t xml:space="preserve"> dalla sempre più consapevole dimensione biologico-scientifica, dell’</w:t>
      </w:r>
      <w:r w:rsidR="00DE4EE9">
        <w:rPr>
          <w:rFonts w:ascii="Times New Roman" w:hAnsi="Times New Roman" w:cs="Times New Roman"/>
          <w:sz w:val="24"/>
          <w:szCs w:val="24"/>
        </w:rPr>
        <w:t>unità di ogni singola c</w:t>
      </w:r>
      <w:r w:rsidR="00EA1615">
        <w:rPr>
          <w:rFonts w:ascii="Times New Roman" w:hAnsi="Times New Roman" w:cs="Times New Roman"/>
          <w:sz w:val="24"/>
          <w:szCs w:val="24"/>
        </w:rPr>
        <w:t>ellula portatrice di tutti gli elementi strutturanti l’intero organismo. La persona come unità organica cosciente della relazio</w:t>
      </w:r>
      <w:r w:rsidR="00BE068A">
        <w:rPr>
          <w:rFonts w:ascii="Times New Roman" w:hAnsi="Times New Roman" w:cs="Times New Roman"/>
          <w:sz w:val="24"/>
          <w:szCs w:val="24"/>
        </w:rPr>
        <w:t>n</w:t>
      </w:r>
      <w:r w:rsidR="00EA1615">
        <w:rPr>
          <w:rFonts w:ascii="Times New Roman" w:hAnsi="Times New Roman" w:cs="Times New Roman"/>
          <w:sz w:val="24"/>
          <w:szCs w:val="24"/>
        </w:rPr>
        <w:t>e co</w:t>
      </w:r>
      <w:r w:rsidR="00BE068A">
        <w:rPr>
          <w:rFonts w:ascii="Times New Roman" w:hAnsi="Times New Roman" w:cs="Times New Roman"/>
          <w:sz w:val="24"/>
          <w:szCs w:val="24"/>
        </w:rPr>
        <w:t>n</w:t>
      </w:r>
      <w:r w:rsidR="00EA1615">
        <w:rPr>
          <w:rFonts w:ascii="Times New Roman" w:hAnsi="Times New Roman" w:cs="Times New Roman"/>
          <w:sz w:val="24"/>
          <w:szCs w:val="24"/>
        </w:rPr>
        <w:t xml:space="preserve"> il tutto cosmico cui appartiene, sapendo di appartenere. Con tutta la libertà e la responsabilità che la rendono unica e insostituibile.</w:t>
      </w:r>
    </w:p>
    <w:p w14:paraId="213B91C7" w14:textId="77777777" w:rsidR="00DD3B6A" w:rsidRDefault="00EA1615" w:rsidP="00721240">
      <w:pPr>
        <w:rPr>
          <w:rFonts w:ascii="Times New Roman" w:hAnsi="Times New Roman" w:cs="Times New Roman"/>
          <w:sz w:val="24"/>
          <w:szCs w:val="24"/>
        </w:rPr>
      </w:pPr>
      <w:r>
        <w:rPr>
          <w:rFonts w:ascii="Times New Roman" w:hAnsi="Times New Roman" w:cs="Times New Roman"/>
          <w:sz w:val="24"/>
          <w:szCs w:val="24"/>
        </w:rPr>
        <w:t xml:space="preserve">Quando si dice ‘persona al </w:t>
      </w:r>
      <w:proofErr w:type="spellStart"/>
      <w:r>
        <w:rPr>
          <w:rFonts w:ascii="Times New Roman" w:hAnsi="Times New Roman" w:cs="Times New Roman"/>
          <w:sz w:val="24"/>
          <w:szCs w:val="24"/>
        </w:rPr>
        <w:t>centro’</w:t>
      </w:r>
      <w:proofErr w:type="spellEnd"/>
      <w:r>
        <w:rPr>
          <w:rFonts w:ascii="Times New Roman" w:hAnsi="Times New Roman" w:cs="Times New Roman"/>
          <w:sz w:val="24"/>
          <w:szCs w:val="24"/>
        </w:rPr>
        <w:t xml:space="preserve"> non si enuncia il metodo della riduzione di tutto al soggetto individuale. Si enuncia il metodo dei metodi ossia l’unicità di prospettiva propria di ciascuno (v. </w:t>
      </w:r>
      <w:r>
        <w:rPr>
          <w:rFonts w:ascii="Times New Roman" w:hAnsi="Times New Roman" w:cs="Times New Roman"/>
          <w:i/>
          <w:sz w:val="24"/>
          <w:szCs w:val="24"/>
        </w:rPr>
        <w:t>La mia prospettiva filosofica</w:t>
      </w:r>
      <w:r>
        <w:rPr>
          <w:rFonts w:ascii="Times New Roman" w:hAnsi="Times New Roman" w:cs="Times New Roman"/>
          <w:sz w:val="24"/>
          <w:szCs w:val="24"/>
        </w:rPr>
        <w:t>). Non quindi metodo alla Cartesio, riconduzione di tutto all’identità logic</w:t>
      </w:r>
      <w:r w:rsidR="00BE068A">
        <w:rPr>
          <w:rFonts w:ascii="Times New Roman" w:hAnsi="Times New Roman" w:cs="Times New Roman"/>
          <w:sz w:val="24"/>
          <w:szCs w:val="24"/>
        </w:rPr>
        <w:t>a della ragione sufficiente a sé</w:t>
      </w:r>
      <w:r>
        <w:rPr>
          <w:rFonts w:ascii="Times New Roman" w:hAnsi="Times New Roman" w:cs="Times New Roman"/>
          <w:sz w:val="24"/>
          <w:szCs w:val="24"/>
        </w:rPr>
        <w:t xml:space="preserve"> stessa</w:t>
      </w:r>
      <w:r w:rsidR="00DD3B6A">
        <w:rPr>
          <w:rFonts w:ascii="Times New Roman" w:hAnsi="Times New Roman" w:cs="Times New Roman"/>
          <w:sz w:val="24"/>
          <w:szCs w:val="24"/>
        </w:rPr>
        <w:t>, c</w:t>
      </w:r>
      <w:r>
        <w:rPr>
          <w:rFonts w:ascii="Times New Roman" w:hAnsi="Times New Roman" w:cs="Times New Roman"/>
          <w:sz w:val="24"/>
          <w:szCs w:val="24"/>
        </w:rPr>
        <w:t xml:space="preserve">on riconduzione e riduzione </w:t>
      </w:r>
      <w:r w:rsidR="00DE4EE9">
        <w:rPr>
          <w:rFonts w:ascii="Times New Roman" w:hAnsi="Times New Roman" w:cs="Times New Roman"/>
          <w:sz w:val="24"/>
          <w:szCs w:val="24"/>
        </w:rPr>
        <w:t>di tutte le relazioni, logiche e interumane</w:t>
      </w:r>
      <w:r w:rsidR="00BE068A">
        <w:rPr>
          <w:rFonts w:ascii="Times New Roman" w:hAnsi="Times New Roman" w:cs="Times New Roman"/>
          <w:sz w:val="24"/>
          <w:szCs w:val="24"/>
        </w:rPr>
        <w:t>,</w:t>
      </w:r>
      <w:r w:rsidR="00DE4EE9">
        <w:rPr>
          <w:rFonts w:ascii="Times New Roman" w:hAnsi="Times New Roman" w:cs="Times New Roman"/>
          <w:sz w:val="24"/>
          <w:szCs w:val="24"/>
        </w:rPr>
        <w:t xml:space="preserve"> alla categoria dell’uguaglianza</w:t>
      </w:r>
      <w:r w:rsidR="00DD3B6A">
        <w:rPr>
          <w:rFonts w:ascii="Times New Roman" w:hAnsi="Times New Roman" w:cs="Times New Roman"/>
          <w:sz w:val="24"/>
          <w:szCs w:val="24"/>
        </w:rPr>
        <w:t>. B</w:t>
      </w:r>
      <w:r w:rsidR="00DE4EE9">
        <w:rPr>
          <w:rFonts w:ascii="Times New Roman" w:hAnsi="Times New Roman" w:cs="Times New Roman"/>
          <w:sz w:val="24"/>
          <w:szCs w:val="24"/>
        </w:rPr>
        <w:t>ensì al metodo della somiglianza</w:t>
      </w:r>
      <w:r w:rsidR="00DD3B6A">
        <w:rPr>
          <w:rFonts w:ascii="Times New Roman" w:hAnsi="Times New Roman" w:cs="Times New Roman"/>
          <w:sz w:val="24"/>
          <w:szCs w:val="24"/>
        </w:rPr>
        <w:t>. P</w:t>
      </w:r>
      <w:r w:rsidR="00DE4EE9">
        <w:rPr>
          <w:rFonts w:ascii="Times New Roman" w:hAnsi="Times New Roman" w:cs="Times New Roman"/>
          <w:sz w:val="24"/>
          <w:szCs w:val="24"/>
        </w:rPr>
        <w:t xml:space="preserve">er cui tutti portiamo in noi l’immagine del Tutto, anche assoluto di Dio. Non più come in Cartesio, presenza strumentale per uscire dall’io, ma presenza effettiva ed efficiente del nostro essere simili a Dio. </w:t>
      </w:r>
    </w:p>
    <w:p w14:paraId="05543CF6" w14:textId="77777777" w:rsidR="00721240" w:rsidRDefault="00DE4EE9" w:rsidP="00721240">
      <w:pPr>
        <w:rPr>
          <w:rFonts w:ascii="Times New Roman" w:hAnsi="Times New Roman" w:cs="Times New Roman"/>
          <w:sz w:val="24"/>
          <w:szCs w:val="24"/>
        </w:rPr>
      </w:pPr>
      <w:r>
        <w:rPr>
          <w:rFonts w:ascii="Times New Roman" w:hAnsi="Times New Roman" w:cs="Times New Roman"/>
          <w:sz w:val="24"/>
          <w:szCs w:val="24"/>
        </w:rPr>
        <w:t>Si può intu</w:t>
      </w:r>
      <w:r w:rsidR="00721240">
        <w:rPr>
          <w:rFonts w:ascii="Times New Roman" w:hAnsi="Times New Roman" w:cs="Times New Roman"/>
          <w:sz w:val="24"/>
          <w:szCs w:val="24"/>
        </w:rPr>
        <w:t>i</w:t>
      </w:r>
      <w:r>
        <w:rPr>
          <w:rFonts w:ascii="Times New Roman" w:hAnsi="Times New Roman" w:cs="Times New Roman"/>
          <w:sz w:val="24"/>
          <w:szCs w:val="24"/>
        </w:rPr>
        <w:t>re quanto il tema dell’</w:t>
      </w:r>
      <w:r w:rsidR="00721240">
        <w:rPr>
          <w:rFonts w:ascii="Times New Roman" w:hAnsi="Times New Roman" w:cs="Times New Roman"/>
          <w:sz w:val="24"/>
          <w:szCs w:val="24"/>
        </w:rPr>
        <w:t>immagine sia per Stefanini dec</w:t>
      </w:r>
      <w:r>
        <w:rPr>
          <w:rFonts w:ascii="Times New Roman" w:hAnsi="Times New Roman" w:cs="Times New Roman"/>
          <w:sz w:val="24"/>
          <w:szCs w:val="24"/>
        </w:rPr>
        <w:t>isivo</w:t>
      </w:r>
      <w:r w:rsidR="00721240">
        <w:rPr>
          <w:rFonts w:ascii="Times New Roman" w:hAnsi="Times New Roman" w:cs="Times New Roman"/>
          <w:sz w:val="24"/>
          <w:szCs w:val="24"/>
        </w:rPr>
        <w:t>, non solo per accostarsi al mistero dell’arte, ma radice stessa del valore del linguaggio. Di cui la Parola eterna è apparizione storica, nel suo nascondimento fenomenico.</w:t>
      </w:r>
    </w:p>
    <w:p w14:paraId="0BB36FA7" w14:textId="77777777" w:rsidR="00721240" w:rsidRPr="00BE068A" w:rsidRDefault="00721240" w:rsidP="00721240">
      <w:pPr>
        <w:rPr>
          <w:rFonts w:ascii="Times New Roman" w:hAnsi="Times New Roman" w:cs="Times New Roman"/>
          <w:i/>
          <w:sz w:val="24"/>
          <w:szCs w:val="24"/>
        </w:rPr>
      </w:pPr>
      <w:r>
        <w:rPr>
          <w:rFonts w:ascii="Times New Roman" w:hAnsi="Times New Roman" w:cs="Times New Roman"/>
          <w:sz w:val="24"/>
          <w:szCs w:val="24"/>
        </w:rPr>
        <w:t>Ad essa ha accesso la razionalità non più soltanto autoreferenziale ma interrogante e sensibile sui confini del proprio limite. In tale luce, non più accecante, può ancora lasciarsi sorprendere</w:t>
      </w:r>
      <w:r w:rsidR="00DD3B6A">
        <w:rPr>
          <w:rFonts w:ascii="Times New Roman" w:hAnsi="Times New Roman" w:cs="Times New Roman"/>
          <w:sz w:val="24"/>
          <w:szCs w:val="24"/>
        </w:rPr>
        <w:t>.</w:t>
      </w:r>
      <w:r>
        <w:rPr>
          <w:rFonts w:ascii="Times New Roman" w:hAnsi="Times New Roman" w:cs="Times New Roman"/>
          <w:sz w:val="24"/>
          <w:szCs w:val="24"/>
        </w:rPr>
        <w:t xml:space="preserve"> </w:t>
      </w:r>
      <w:r w:rsidR="00BE068A">
        <w:rPr>
          <w:rFonts w:ascii="Times New Roman" w:hAnsi="Times New Roman" w:cs="Times New Roman"/>
          <w:sz w:val="24"/>
          <w:szCs w:val="24"/>
        </w:rPr>
        <w:t xml:space="preserve">            </w:t>
      </w:r>
      <w:r w:rsidR="00DD3B6A">
        <w:rPr>
          <w:rFonts w:ascii="Times New Roman" w:hAnsi="Times New Roman" w:cs="Times New Roman"/>
          <w:sz w:val="24"/>
          <w:szCs w:val="24"/>
        </w:rPr>
        <w:t xml:space="preserve">        </w:t>
      </w:r>
      <w:r w:rsidR="00BE068A">
        <w:rPr>
          <w:rFonts w:ascii="Times New Roman" w:hAnsi="Times New Roman" w:cs="Times New Roman"/>
          <w:sz w:val="24"/>
          <w:szCs w:val="24"/>
        </w:rPr>
        <w:t xml:space="preserve">               </w:t>
      </w:r>
      <w:r w:rsidR="00BE068A">
        <w:rPr>
          <w:rFonts w:ascii="Times New Roman" w:hAnsi="Times New Roman" w:cs="Times New Roman"/>
          <w:i/>
          <w:sz w:val="24"/>
          <w:szCs w:val="24"/>
        </w:rPr>
        <w:t>Renato</w:t>
      </w:r>
    </w:p>
    <w:p w14:paraId="7DCF1BAD" w14:textId="77777777" w:rsidR="00085192" w:rsidRDefault="00085192" w:rsidP="00085192">
      <w:pPr>
        <w:rPr>
          <w:rFonts w:ascii="Times New Roman" w:hAnsi="Times New Roman" w:cs="Times New Roman"/>
          <w:sz w:val="24"/>
          <w:szCs w:val="24"/>
        </w:rPr>
      </w:pPr>
    </w:p>
    <w:p w14:paraId="0D65BD07" w14:textId="77777777" w:rsidR="00085192" w:rsidRPr="002E35C2" w:rsidRDefault="00085192" w:rsidP="00085192">
      <w:pPr>
        <w:rPr>
          <w:rFonts w:ascii="Times New Roman" w:hAnsi="Times New Roman" w:cs="Times New Roman"/>
          <w:sz w:val="24"/>
          <w:szCs w:val="24"/>
        </w:rPr>
      </w:pPr>
    </w:p>
    <w:p w14:paraId="13116EB7" w14:textId="77777777" w:rsidR="007A029D" w:rsidRDefault="007A029D"/>
    <w:sectPr w:rsidR="007A029D" w:rsidSect="00CF62E1">
      <w:pgSz w:w="11906" w:h="16838" w:code="9"/>
      <w:pgMar w:top="567" w:right="567"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192"/>
    <w:rsid w:val="00024ACC"/>
    <w:rsid w:val="00085192"/>
    <w:rsid w:val="001A633D"/>
    <w:rsid w:val="003608D8"/>
    <w:rsid w:val="004F6BFC"/>
    <w:rsid w:val="005F6687"/>
    <w:rsid w:val="006A2716"/>
    <w:rsid w:val="00714063"/>
    <w:rsid w:val="00721240"/>
    <w:rsid w:val="007A029D"/>
    <w:rsid w:val="007F69E7"/>
    <w:rsid w:val="008A1562"/>
    <w:rsid w:val="008B2748"/>
    <w:rsid w:val="00954046"/>
    <w:rsid w:val="00995C57"/>
    <w:rsid w:val="009F4D5D"/>
    <w:rsid w:val="00B20423"/>
    <w:rsid w:val="00BE068A"/>
    <w:rsid w:val="00CE7565"/>
    <w:rsid w:val="00CF62E1"/>
    <w:rsid w:val="00D173B4"/>
    <w:rsid w:val="00DD3B6A"/>
    <w:rsid w:val="00DE4EE9"/>
    <w:rsid w:val="00E72425"/>
    <w:rsid w:val="00EA1615"/>
    <w:rsid w:val="00EC75ED"/>
    <w:rsid w:val="00F00B67"/>
    <w:rsid w:val="00F57C37"/>
    <w:rsid w:val="00F73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001C"/>
  <w15:chartTrackingRefBased/>
  <w15:docId w15:val="{5BAF2991-B79E-458C-9243-E0FA9700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59" w:lineRule="auto"/>
        <w:ind w:firstLine="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51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Pagotto</dc:creator>
  <cp:keywords/>
  <dc:description/>
  <cp:lastModifiedBy>Lucia Stefanutti</cp:lastModifiedBy>
  <cp:revision>2</cp:revision>
  <dcterms:created xsi:type="dcterms:W3CDTF">2024-01-16T15:09:00Z</dcterms:created>
  <dcterms:modified xsi:type="dcterms:W3CDTF">2024-01-16T15:09:00Z</dcterms:modified>
</cp:coreProperties>
</file>